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0" w:type="dxa"/>
        <w:tblLook w:val="04A0" w:firstRow="1" w:lastRow="0" w:firstColumn="1" w:lastColumn="0" w:noHBand="0" w:noVBand="1"/>
      </w:tblPr>
      <w:tblGrid>
        <w:gridCol w:w="820"/>
        <w:gridCol w:w="4169"/>
        <w:gridCol w:w="1231"/>
        <w:gridCol w:w="1242"/>
        <w:gridCol w:w="1340"/>
        <w:gridCol w:w="1340"/>
        <w:gridCol w:w="1209"/>
        <w:gridCol w:w="1061"/>
      </w:tblGrid>
      <w:tr w:rsidR="00606B92" w:rsidRPr="00606B92" w:rsidTr="00606B92">
        <w:trPr>
          <w:trHeight w:val="315"/>
        </w:trPr>
        <w:tc>
          <w:tcPr>
            <w:tcW w:w="1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Bilješke uz Obrazac PR-RAS,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="00F46F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2024-06</w:t>
            </w: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(značajnija odstupanja u odnosu na isto razdoblje prethodne godine):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4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49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odstupanja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49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poslovanja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na robu i usluge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631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inozemnih vlada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40F" w:rsidRPr="00606B92" w:rsidRDefault="0024140F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148.882,72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D122E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Glavni razlog</w:t>
            </w:r>
            <w:r w:rsidR="002B3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ćanja je</w:t>
            </w:r>
            <w:r w:rsidR="000D52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povećanje plaća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414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1</w:t>
            </w:r>
            <w:r w:rsidR="00BF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2.052,80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F71287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Sredstva se </w:t>
            </w:r>
            <w:r w:rsidR="00BF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odnose na projekte Erasmus. Glavni razlog povećanja je uplata u većem iznosu za projekt u 2024. nego što li je bila za projekte u 2023. godini.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BF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BF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BF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602,27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BF6C1E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Manji prihodi od duplikata svjedodžbi i jedna zaprimljena uplata manje</w:t>
            </w:r>
            <w:r w:rsidR="00E77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naj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am prostora za dva automata (230,94</w:t>
            </w:r>
            <w:r w:rsidR="00E77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eur).</w:t>
            </w: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663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Donacije od pravnih i fizičkih osoba izvan općeg proračuna i povrat donacija po protestiranim jamstvima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13130B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5.111,81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13130B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Manji iznos uplata za maturalni ples i Euroschool sport projekt.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HZZO-a na temelju ugovornih obveza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2B1CC6" w:rsidP="002E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2E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125.992,31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5374EA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Uvećanje plaća</w:t>
            </w:r>
            <w:r w:rsidR="002E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ostala materijalna prava.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E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5.960,03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5F7545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Veći iznos naknada i potpora isplaćenih unutar sustava COP-a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A4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45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meterijal i energiju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162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2.862,16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1621FB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Veća nabava uredskog materijala, materijala za higijenske potrepštine i radne odjeće i obuće.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72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513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F00F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5.439,36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433AB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Utrošeno manje sredstava za vanjsku suradnju i komunalne usluge.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C7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513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513D99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10.285,84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F26E81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Troškovi r</w:t>
            </w:r>
            <w:r w:rsidR="00B119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ealizacij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</w:t>
            </w:r>
            <w:r w:rsidR="00B119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projekata Erasmus za učenike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CF6F4B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21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4.341,82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7609C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Manji troškovi za maturalni ples i neodržavanje Euroschool sport projekta u 2024. godini.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Kamate na primljene kredite i zajmove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A0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2A0408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CF6F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CF6F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840,65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CF6F4B" w:rsidP="00CF6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Neplaćanje </w:t>
            </w:r>
            <w:r w:rsidR="00E940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zateznih kamata</w:t>
            </w:r>
            <w:r w:rsidR="002A0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 dosuđenim sudskim presudama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s obzirom na okončanje istog u 2023. godini.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368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86E16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931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264,94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931857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 2024. godini nismo trošil</w:t>
            </w:r>
            <w:r w:rsidR="00351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 sredstva prikupljena od učenika i djelatnika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financiranje školovanja našeg kumčeta u Africi.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od nefinancijske imovine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materijalne imovine - prirodnih bogastava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033BEC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63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6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Primici i izdaci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815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(povrati) glavnice zajmova danih krditnim i ostalim financijskim institucijama izvan javnog sektora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od povrata depozita i jamčevnih pologa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u javnom sektoru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9221-9222 9222-9221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Višak/Manjak prihoda i primitaka - preneseni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  <w:r w:rsidR="006674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</w:t>
            </w:r>
            <w:r w:rsidR="00FE5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CC1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29.372,09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EF27B3" w:rsidRDefault="00EF27B3" w:rsidP="00EF27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Glavni razlog povećanja viška prihoda </w:t>
            </w:r>
            <w:r w:rsidR="009517FA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u odnosu na prošlu godinu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su neutr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o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šena sredstva za projekt Erasmus 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čiji će </w:t>
            </w:r>
            <w:r w:rsidR="00B334D9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nastavak realizacije biti u 2024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. godini.</w:t>
            </w:r>
          </w:p>
        </w:tc>
      </w:tr>
    </w:tbl>
    <w:p w:rsidR="007B3B40" w:rsidRDefault="007B3B40" w:rsidP="002B5DD1"/>
    <w:tbl>
      <w:tblPr>
        <w:tblW w:w="11100" w:type="dxa"/>
        <w:tblLook w:val="04A0" w:firstRow="1" w:lastRow="0" w:firstColumn="1" w:lastColumn="0" w:noHBand="0" w:noVBand="1"/>
      </w:tblPr>
      <w:tblGrid>
        <w:gridCol w:w="820"/>
        <w:gridCol w:w="3140"/>
        <w:gridCol w:w="1780"/>
        <w:gridCol w:w="5360"/>
      </w:tblGrid>
      <w:tr w:rsidR="00606B92" w:rsidRPr="00606B92" w:rsidTr="00606B92">
        <w:trPr>
          <w:trHeight w:val="315"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401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    Bilješke uz Obrazac OBVEZE,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="00622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2024-06</w:t>
            </w: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(obrazložiti značajnije pojedinačne obveze i značajnija odstupanja):</w:t>
            </w:r>
            <w:r w:rsidR="00401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01F67" w:rsidRPr="00401F6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</w:t>
            </w:r>
            <w:r w:rsidRPr="00401F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pojašnjenje strukture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 obveza u izvještajnom razdoblju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E573FD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   725.217,87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B73DD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Obveze se sastoje od obveza koje se tiču sustava COP-a,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novčane naknade zbog nezapošljavanje osoba s invaliditetom, sudskih presuda,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projekata Erasmus i drugih projekata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, obveza za bolovanja, svih računa i predračuna u 202</w:t>
            </w:r>
            <w:r w:rsidR="00A53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. godini kao i službenih putovanja i naknada za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prijevoz.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Povećanje međusobnih obveza subjekata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F96AC4" w:rsidRDefault="00F96AC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96AC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  <w:r w:rsidR="00606B92" w:rsidRPr="00F96AC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Podmirene obveze u izvještajnom razdoblju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B92" w:rsidRPr="00606B92" w:rsidRDefault="00BF3325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53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703.521,23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880C07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Podmiren</w:t>
            </w:r>
            <w:r w:rsidR="00A53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 su sve obveze osim plaće za 6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 mjesec (COP),</w:t>
            </w:r>
            <w:r w:rsidR="00A53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jednog predračuna koji je zatvoren početkom 7. mjeseca,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 računa za </w:t>
            </w:r>
            <w:r w:rsidR="00A53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režije za 6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 mjesec 202</w:t>
            </w:r>
            <w:r w:rsidR="00A53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. godine </w:t>
            </w:r>
            <w:r w:rsidR="008557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53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drugih računa te 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bolovanja </w:t>
            </w:r>
            <w:r w:rsidR="008557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 teret HZZO-a.</w:t>
            </w:r>
          </w:p>
        </w:tc>
      </w:tr>
      <w:tr w:rsidR="00606B92" w:rsidRPr="00606B92" w:rsidTr="00606B92">
        <w:trPr>
          <w:trHeight w:val="537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Podmirene međusobne obveze subjekata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Stanje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F96AC4" w:rsidRDefault="001E77C2" w:rsidP="00683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 113.880,75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F96AC4" w:rsidRDefault="000D0FF7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Stanje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obveza se odnosi na plaću</w:t>
            </w:r>
            <w:r w:rsidR="00A2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, vanjsku suradnju (COP) i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2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naknadu zbog nezapošljavanja osoba s invaliditetom 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za 6</w:t>
            </w:r>
            <w:r w:rsidR="00A2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. mjesec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računa 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za režije za 6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. mjesec 202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. godine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i drugih računa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,</w:t>
            </w:r>
            <w:r w:rsidR="006837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jednog nezatvorenog predračuna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te bolovanja </w:t>
            </w:r>
            <w:r w:rsidR="00C92916"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 teret HZZO-a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dospjelih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2C381D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781,35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2C381D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Dospjele obveze se odnose na dva računa. Jedan s dospijećem plaćanja od 26.6. a drugi s dospijećem plaćanja od 28.6. 2024. godine.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nedospjelih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CD522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113.099,40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CC49E9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49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Stanje nedospjelih obveza se odnosi </w:t>
            </w:r>
            <w:r w:rsidR="00CA7F8F" w:rsidRPr="00CA7F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 plaću, vanjsku suradnju (COP) i naknadu zbog nezapošljavanja osoba s invaliditetom za 6. mjesec, računa za režije za 6. mjesec 2024. godine i drugih računa, jednog nezatvorenog predračuna te bolovanja na teret HZZO-a.</w:t>
            </w:r>
          </w:p>
        </w:tc>
      </w:tr>
    </w:tbl>
    <w:p w:rsidR="00606B92" w:rsidRPr="00606B92" w:rsidRDefault="00606B92" w:rsidP="00606B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F613AF" w:rsidRDefault="00540B32" w:rsidP="002B5DD1">
      <w:r>
        <w:t xml:space="preserve">               </w:t>
      </w:r>
      <w:bookmarkStart w:id="0" w:name="_GoBack"/>
      <w:bookmarkEnd w:id="0"/>
    </w:p>
    <w:p w:rsidR="00F613AF" w:rsidRDefault="00F613AF" w:rsidP="002B5DD1">
      <w:r>
        <w:lastRenderedPageBreak/>
        <w:t xml:space="preserve">               </w:t>
      </w:r>
      <w:r w:rsidR="00802656">
        <w:t>KLASA: 400-04/24-01/8</w:t>
      </w:r>
    </w:p>
    <w:p w:rsidR="00606B92" w:rsidRDefault="00B34095" w:rsidP="002B5DD1">
      <w:r>
        <w:t xml:space="preserve"> </w:t>
      </w:r>
      <w:r w:rsidR="00B905BB">
        <w:t xml:space="preserve">              URBROJ: 2182-47-24</w:t>
      </w:r>
      <w:r w:rsidR="00802656">
        <w:t>-2</w:t>
      </w:r>
      <w:r w:rsidR="00540B32">
        <w:t xml:space="preserve">                                                                                   Ravnateljica:</w:t>
      </w:r>
    </w:p>
    <w:p w:rsidR="00540B32" w:rsidRDefault="00540B32" w:rsidP="002B5DD1">
      <w:r>
        <w:t xml:space="preserve">                                                                                              </w:t>
      </w:r>
      <w:r w:rsidR="00B34095">
        <w:t xml:space="preserve">                             </w:t>
      </w:r>
      <w:r w:rsidR="0082513D">
        <w:t xml:space="preserve"> </w:t>
      </w:r>
      <w:r w:rsidR="00B34095">
        <w:t xml:space="preserve">          </w:t>
      </w:r>
      <w:r>
        <w:t xml:space="preserve"> Aleksandra Acalin</w:t>
      </w:r>
    </w:p>
    <w:p w:rsidR="00540B32" w:rsidRPr="002B5DD1" w:rsidRDefault="00540B32" w:rsidP="002B5DD1"/>
    <w:sectPr w:rsidR="00540B32" w:rsidRPr="002B5DD1" w:rsidSect="007B3B40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D1" w:rsidRDefault="006D16D1" w:rsidP="004647FC">
      <w:pPr>
        <w:spacing w:after="0" w:line="240" w:lineRule="auto"/>
      </w:pPr>
      <w:r>
        <w:separator/>
      </w:r>
    </w:p>
  </w:endnote>
  <w:endnote w:type="continuationSeparator" w:id="0">
    <w:p w:rsidR="006D16D1" w:rsidRDefault="006D16D1" w:rsidP="0046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D1" w:rsidRDefault="006D16D1" w:rsidP="004647FC">
      <w:pPr>
        <w:spacing w:after="0" w:line="240" w:lineRule="auto"/>
      </w:pPr>
      <w:r>
        <w:separator/>
      </w:r>
    </w:p>
  </w:footnote>
  <w:footnote w:type="continuationSeparator" w:id="0">
    <w:p w:rsidR="006D16D1" w:rsidRDefault="006D16D1" w:rsidP="0046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0"/>
    <w:rsid w:val="00027FC1"/>
    <w:rsid w:val="00033BEC"/>
    <w:rsid w:val="000341CA"/>
    <w:rsid w:val="000518EC"/>
    <w:rsid w:val="0006270B"/>
    <w:rsid w:val="0008112F"/>
    <w:rsid w:val="000A1022"/>
    <w:rsid w:val="000D0FF7"/>
    <w:rsid w:val="000D5288"/>
    <w:rsid w:val="000F1B13"/>
    <w:rsid w:val="0013130B"/>
    <w:rsid w:val="001621FB"/>
    <w:rsid w:val="001622DD"/>
    <w:rsid w:val="00180EDA"/>
    <w:rsid w:val="001B2F2E"/>
    <w:rsid w:val="001B6206"/>
    <w:rsid w:val="001D042B"/>
    <w:rsid w:val="001D05D0"/>
    <w:rsid w:val="001D77DF"/>
    <w:rsid w:val="001E77C2"/>
    <w:rsid w:val="00233EB0"/>
    <w:rsid w:val="0024140F"/>
    <w:rsid w:val="00264613"/>
    <w:rsid w:val="00272D6E"/>
    <w:rsid w:val="00297EF1"/>
    <w:rsid w:val="002A0408"/>
    <w:rsid w:val="002B1CC6"/>
    <w:rsid w:val="002B3E0F"/>
    <w:rsid w:val="002B5DD1"/>
    <w:rsid w:val="002C0012"/>
    <w:rsid w:val="002C381D"/>
    <w:rsid w:val="002E575A"/>
    <w:rsid w:val="003217D0"/>
    <w:rsid w:val="00337DD0"/>
    <w:rsid w:val="003518F3"/>
    <w:rsid w:val="00364B96"/>
    <w:rsid w:val="003948EB"/>
    <w:rsid w:val="003C5FD2"/>
    <w:rsid w:val="00401F67"/>
    <w:rsid w:val="00405730"/>
    <w:rsid w:val="004239A3"/>
    <w:rsid w:val="00433AB2"/>
    <w:rsid w:val="004647FC"/>
    <w:rsid w:val="004843F6"/>
    <w:rsid w:val="00485A0D"/>
    <w:rsid w:val="00486802"/>
    <w:rsid w:val="004878E6"/>
    <w:rsid w:val="004C4088"/>
    <w:rsid w:val="004D313C"/>
    <w:rsid w:val="00501626"/>
    <w:rsid w:val="00513D99"/>
    <w:rsid w:val="005374EA"/>
    <w:rsid w:val="00540B32"/>
    <w:rsid w:val="00544B0D"/>
    <w:rsid w:val="005859DA"/>
    <w:rsid w:val="005B40A0"/>
    <w:rsid w:val="005F7545"/>
    <w:rsid w:val="00606B92"/>
    <w:rsid w:val="00614C81"/>
    <w:rsid w:val="00622834"/>
    <w:rsid w:val="00667403"/>
    <w:rsid w:val="0067667B"/>
    <w:rsid w:val="006837E1"/>
    <w:rsid w:val="00686E16"/>
    <w:rsid w:val="00697EF7"/>
    <w:rsid w:val="006B73DD"/>
    <w:rsid w:val="006C4573"/>
    <w:rsid w:val="006D122E"/>
    <w:rsid w:val="006D16D1"/>
    <w:rsid w:val="00717B3B"/>
    <w:rsid w:val="00736236"/>
    <w:rsid w:val="007375E4"/>
    <w:rsid w:val="00743664"/>
    <w:rsid w:val="00745513"/>
    <w:rsid w:val="007609C2"/>
    <w:rsid w:val="00764B1D"/>
    <w:rsid w:val="007B3B40"/>
    <w:rsid w:val="007B4B6B"/>
    <w:rsid w:val="007D192C"/>
    <w:rsid w:val="007D33EC"/>
    <w:rsid w:val="007E5225"/>
    <w:rsid w:val="00802656"/>
    <w:rsid w:val="00821D26"/>
    <w:rsid w:val="0082513D"/>
    <w:rsid w:val="008363C5"/>
    <w:rsid w:val="008557ED"/>
    <w:rsid w:val="00880C07"/>
    <w:rsid w:val="008A55F1"/>
    <w:rsid w:val="008C567A"/>
    <w:rsid w:val="008F431C"/>
    <w:rsid w:val="0090481C"/>
    <w:rsid w:val="0090781D"/>
    <w:rsid w:val="00931857"/>
    <w:rsid w:val="009517FA"/>
    <w:rsid w:val="009D69E3"/>
    <w:rsid w:val="009F6E59"/>
    <w:rsid w:val="00A17D46"/>
    <w:rsid w:val="00A21838"/>
    <w:rsid w:val="00A532EC"/>
    <w:rsid w:val="00A53C8E"/>
    <w:rsid w:val="00A72D1C"/>
    <w:rsid w:val="00AB29A9"/>
    <w:rsid w:val="00AE2829"/>
    <w:rsid w:val="00B119C7"/>
    <w:rsid w:val="00B155AF"/>
    <w:rsid w:val="00B20CB8"/>
    <w:rsid w:val="00B31DD0"/>
    <w:rsid w:val="00B334D9"/>
    <w:rsid w:val="00B34095"/>
    <w:rsid w:val="00B41EE8"/>
    <w:rsid w:val="00B46A68"/>
    <w:rsid w:val="00B52283"/>
    <w:rsid w:val="00B64FB5"/>
    <w:rsid w:val="00B905BB"/>
    <w:rsid w:val="00B908E0"/>
    <w:rsid w:val="00BF3325"/>
    <w:rsid w:val="00BF6C1E"/>
    <w:rsid w:val="00C265D2"/>
    <w:rsid w:val="00C412B0"/>
    <w:rsid w:val="00C87604"/>
    <w:rsid w:val="00C912CA"/>
    <w:rsid w:val="00C92916"/>
    <w:rsid w:val="00CA7F8F"/>
    <w:rsid w:val="00CC1CCF"/>
    <w:rsid w:val="00CC49E9"/>
    <w:rsid w:val="00CD5222"/>
    <w:rsid w:val="00CE0302"/>
    <w:rsid w:val="00CF6F4B"/>
    <w:rsid w:val="00D3498A"/>
    <w:rsid w:val="00D43970"/>
    <w:rsid w:val="00D723E5"/>
    <w:rsid w:val="00D87EEC"/>
    <w:rsid w:val="00DC7EEC"/>
    <w:rsid w:val="00DF467C"/>
    <w:rsid w:val="00E153E5"/>
    <w:rsid w:val="00E162F5"/>
    <w:rsid w:val="00E43BF1"/>
    <w:rsid w:val="00E46D52"/>
    <w:rsid w:val="00E51CD5"/>
    <w:rsid w:val="00E573FD"/>
    <w:rsid w:val="00E63B7D"/>
    <w:rsid w:val="00E77D7F"/>
    <w:rsid w:val="00E94028"/>
    <w:rsid w:val="00EA4997"/>
    <w:rsid w:val="00EA4DF8"/>
    <w:rsid w:val="00EF27B3"/>
    <w:rsid w:val="00F00FD4"/>
    <w:rsid w:val="00F26E81"/>
    <w:rsid w:val="00F404F6"/>
    <w:rsid w:val="00F41A28"/>
    <w:rsid w:val="00F46F4E"/>
    <w:rsid w:val="00F613AF"/>
    <w:rsid w:val="00F71287"/>
    <w:rsid w:val="00F93941"/>
    <w:rsid w:val="00F96AC4"/>
    <w:rsid w:val="00F97D02"/>
    <w:rsid w:val="00FA2A05"/>
    <w:rsid w:val="00FB0B23"/>
    <w:rsid w:val="00FC2F14"/>
    <w:rsid w:val="00FC43BA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B3C3"/>
  <w15:chartTrackingRefBased/>
  <w15:docId w15:val="{A0C0B719-8072-425C-9564-38F3D1EA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7FC"/>
  </w:style>
  <w:style w:type="paragraph" w:styleId="Podnoje">
    <w:name w:val="footer"/>
    <w:basedOn w:val="Normal"/>
    <w:link w:val="PodnojeChar"/>
    <w:uiPriority w:val="99"/>
    <w:unhideWhenUsed/>
    <w:rsid w:val="0046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7FC"/>
  </w:style>
  <w:style w:type="paragraph" w:styleId="Tekstbalonia">
    <w:name w:val="Balloon Text"/>
    <w:basedOn w:val="Normal"/>
    <w:link w:val="TekstbaloniaChar"/>
    <w:uiPriority w:val="99"/>
    <w:semiHidden/>
    <w:unhideWhenUsed/>
    <w:rsid w:val="0082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Mestrovic</dc:creator>
  <cp:keywords/>
  <dc:description/>
  <cp:lastModifiedBy>Martina</cp:lastModifiedBy>
  <cp:revision>384</cp:revision>
  <cp:lastPrinted>2023-01-27T09:12:00Z</cp:lastPrinted>
  <dcterms:created xsi:type="dcterms:W3CDTF">2023-01-26T10:22:00Z</dcterms:created>
  <dcterms:modified xsi:type="dcterms:W3CDTF">2024-07-08T07:54:00Z</dcterms:modified>
</cp:coreProperties>
</file>