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6D31" w:rsidRDefault="00CD376F" w:rsidP="00A36D3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</w:t>
      </w:r>
      <w:r w:rsidR="00632BB4">
        <w:rPr>
          <w:rFonts w:ascii="Times New Roman" w:hAnsi="Times New Roman"/>
          <w:sz w:val="28"/>
          <w:szCs w:val="28"/>
        </w:rPr>
        <w:t>Engleskog jezika</w:t>
      </w:r>
      <w:r w:rsidR="00A36D31">
        <w:rPr>
          <w:rFonts w:ascii="Times New Roman" w:hAnsi="Times New Roman"/>
          <w:sz w:val="28"/>
          <w:szCs w:val="28"/>
        </w:rPr>
        <w:t xml:space="preserve"> - 1 izvršitelj na od</w:t>
      </w:r>
      <w:r w:rsidR="00632BB4">
        <w:rPr>
          <w:rFonts w:ascii="Times New Roman" w:hAnsi="Times New Roman"/>
          <w:sz w:val="28"/>
          <w:szCs w:val="28"/>
        </w:rPr>
        <w:t>ređeno nepuno radno vrijeme od 6</w:t>
      </w:r>
      <w:r w:rsidR="00A36D31">
        <w:rPr>
          <w:rFonts w:ascii="Times New Roman" w:hAnsi="Times New Roman"/>
          <w:sz w:val="28"/>
          <w:szCs w:val="28"/>
        </w:rPr>
        <w:t xml:space="preserve">/40 sati tjedno do </w:t>
      </w:r>
      <w:r w:rsidR="00D64309">
        <w:rPr>
          <w:rFonts w:ascii="Times New Roman" w:hAnsi="Times New Roman"/>
          <w:sz w:val="28"/>
          <w:szCs w:val="28"/>
        </w:rPr>
        <w:t xml:space="preserve">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FF3D33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FF3D33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FF3D33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1E36E5" w:rsidRDefault="001E36E5" w:rsidP="001E36E5">
      <w:pPr>
        <w:rPr>
          <w:rFonts w:ascii="Times New Roman" w:hAnsi="Times New Roman"/>
          <w:sz w:val="28"/>
          <w:szCs w:val="28"/>
        </w:rPr>
      </w:pPr>
    </w:p>
    <w:p w:rsidR="001E36E5" w:rsidRDefault="001E36E5" w:rsidP="001E36E5">
      <w:pPr>
        <w:rPr>
          <w:rFonts w:ascii="Times New Roman" w:hAnsi="Times New Roman"/>
          <w:sz w:val="28"/>
          <w:szCs w:val="28"/>
        </w:rPr>
      </w:pPr>
    </w:p>
    <w:p w:rsidR="001E36E5" w:rsidRDefault="001E36E5" w:rsidP="001E3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112-01/21-02/83</w:t>
      </w:r>
      <w:bookmarkStart w:id="0" w:name="_GoBack"/>
      <w:bookmarkEnd w:id="0"/>
    </w:p>
    <w:p w:rsidR="001E36E5" w:rsidRDefault="001E36E5" w:rsidP="001E3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2182/1-12/2-8-01-21-01</w:t>
      </w:r>
    </w:p>
    <w:p w:rsidR="001E36E5" w:rsidRDefault="001E36E5" w:rsidP="001E3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14. prosinca 2021. </w:t>
      </w:r>
    </w:p>
    <w:p w:rsidR="001E36E5" w:rsidRPr="006B686E" w:rsidRDefault="001E36E5" w:rsidP="001E36E5">
      <w:pPr>
        <w:rPr>
          <w:rFonts w:ascii="Times New Roman" w:hAnsi="Times New Roman"/>
          <w:sz w:val="28"/>
          <w:szCs w:val="28"/>
        </w:rPr>
      </w:pPr>
    </w:p>
    <w:sectPr w:rsidR="001E36E5" w:rsidRPr="006B686E" w:rsidSect="00FF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123740"/>
    <w:rsid w:val="001B365F"/>
    <w:rsid w:val="001E36E5"/>
    <w:rsid w:val="002002B5"/>
    <w:rsid w:val="002B37FC"/>
    <w:rsid w:val="00454C00"/>
    <w:rsid w:val="00503CB6"/>
    <w:rsid w:val="005539F0"/>
    <w:rsid w:val="005D0D6E"/>
    <w:rsid w:val="00632BB4"/>
    <w:rsid w:val="008E04F8"/>
    <w:rsid w:val="00A24EB1"/>
    <w:rsid w:val="00A32C9C"/>
    <w:rsid w:val="00A36D31"/>
    <w:rsid w:val="00B858F4"/>
    <w:rsid w:val="00CD376F"/>
    <w:rsid w:val="00CE559A"/>
    <w:rsid w:val="00D530BC"/>
    <w:rsid w:val="00D64309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2021-12-15T09:32:00Z</dcterms:created>
  <dcterms:modified xsi:type="dcterms:W3CDTF">2021-12-15T09:32:00Z</dcterms:modified>
</cp:coreProperties>
</file>