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D52F02" w:rsidRDefault="00550334" w:rsidP="00550334">
      <w:pPr>
        <w:rPr>
          <w:rFonts w:ascii="Arial" w:hAnsi="Arial" w:cs="Arial"/>
          <w:w w:val="90"/>
          <w:sz w:val="24"/>
          <w:szCs w:val="24"/>
        </w:rPr>
      </w:pPr>
      <w:bookmarkStart w:id="0" w:name="_GoBack"/>
    </w:p>
    <w:p w:rsidR="005E6253" w:rsidRPr="00D52F02" w:rsidRDefault="005E6253" w:rsidP="005E6253">
      <w:pPr>
        <w:rPr>
          <w:rFonts w:ascii="Arial" w:hAnsi="Arial" w:cs="Arial"/>
          <w:b/>
          <w:sz w:val="24"/>
          <w:szCs w:val="24"/>
        </w:rPr>
      </w:pPr>
      <w:r w:rsidRPr="00D52F02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D52F02" w:rsidRDefault="005E6253" w:rsidP="005E6253">
      <w:pPr>
        <w:rPr>
          <w:rFonts w:ascii="Arial" w:hAnsi="Arial" w:cs="Arial"/>
          <w:b/>
          <w:sz w:val="24"/>
          <w:szCs w:val="24"/>
        </w:rPr>
      </w:pPr>
      <w:r w:rsidRPr="00D52F02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D52F02" w:rsidRDefault="005E6253" w:rsidP="005E6253">
      <w:pPr>
        <w:rPr>
          <w:rFonts w:ascii="Arial" w:hAnsi="Arial" w:cs="Arial"/>
          <w:b/>
          <w:sz w:val="24"/>
          <w:szCs w:val="24"/>
        </w:rPr>
      </w:pPr>
      <w:r w:rsidRPr="00D52F02">
        <w:rPr>
          <w:rFonts w:ascii="Arial" w:hAnsi="Arial" w:cs="Arial"/>
          <w:b/>
          <w:sz w:val="24"/>
          <w:szCs w:val="24"/>
        </w:rPr>
        <w:t>ŠIBENIK</w:t>
      </w:r>
    </w:p>
    <w:p w:rsidR="005E6253" w:rsidRPr="00D52F02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D52F02">
        <w:rPr>
          <w:rFonts w:ascii="Arial" w:hAnsi="Arial" w:cs="Arial"/>
          <w:sz w:val="24"/>
          <w:szCs w:val="24"/>
        </w:rPr>
        <w:t>Šupuka</w:t>
      </w:r>
      <w:proofErr w:type="spellEnd"/>
      <w:r w:rsidRPr="00D52F02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D52F02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D52F02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>NATJEČAJ</w:t>
      </w:r>
      <w:r w:rsidRPr="00D52F02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D52F02">
        <w:rPr>
          <w:rFonts w:ascii="Arial" w:hAnsi="Arial" w:cs="Arial"/>
          <w:sz w:val="24"/>
          <w:szCs w:val="24"/>
        </w:rPr>
        <w:t xml:space="preserve"> </w:t>
      </w:r>
    </w:p>
    <w:p w:rsidR="007320E5" w:rsidRPr="00D52F02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D52F02" w:rsidRDefault="00BD11F7" w:rsidP="00B47392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D52F02">
        <w:rPr>
          <w:rFonts w:ascii="Arial" w:hAnsi="Arial" w:cs="Arial"/>
          <w:w w:val="90"/>
          <w:sz w:val="24"/>
          <w:szCs w:val="24"/>
        </w:rPr>
        <w:t xml:space="preserve">nastavnika Fizike  - 1 izvršitelj  na neodređeno nepuno radno vrijeme od  4/40 sati tjedno. </w:t>
      </w:r>
    </w:p>
    <w:p w:rsidR="0087095F" w:rsidRPr="00D52F02" w:rsidRDefault="0087095F" w:rsidP="00BD11F7">
      <w:pPr>
        <w:spacing w:after="0"/>
        <w:rPr>
          <w:rFonts w:ascii="Arial" w:hAnsi="Arial" w:cs="Arial"/>
          <w:sz w:val="24"/>
          <w:szCs w:val="24"/>
        </w:rPr>
      </w:pPr>
    </w:p>
    <w:p w:rsidR="007320E5" w:rsidRPr="00D52F02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D52F02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D52F02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D52F02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D52F02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D52F02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D52F02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D52F02">
        <w:rPr>
          <w:rFonts w:ascii="Arial" w:hAnsi="Arial" w:cs="Arial"/>
          <w:sz w:val="24"/>
          <w:szCs w:val="24"/>
        </w:rPr>
        <w:t>radnopravnom</w:t>
      </w:r>
      <w:proofErr w:type="spellEnd"/>
      <w:r w:rsidRPr="00D52F02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D52F02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D52F02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D52F02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D52F02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D52F02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D52F02">
        <w:rPr>
          <w:rFonts w:ascii="Arial" w:hAnsi="Arial" w:cs="Arial"/>
          <w:sz w:val="24"/>
          <w:szCs w:val="24"/>
        </w:rPr>
        <w:t xml:space="preserve"> vrste </w:t>
      </w:r>
      <w:r w:rsidRPr="00D52F02">
        <w:rPr>
          <w:rFonts w:ascii="Arial" w:hAnsi="Arial" w:cs="Arial"/>
          <w:sz w:val="24"/>
          <w:szCs w:val="24"/>
        </w:rPr>
        <w:t xml:space="preserve"> </w:t>
      </w:r>
      <w:r w:rsidR="000205CB" w:rsidRPr="00D52F02">
        <w:rPr>
          <w:rFonts w:ascii="Arial" w:hAnsi="Arial" w:cs="Arial"/>
          <w:sz w:val="24"/>
          <w:szCs w:val="24"/>
        </w:rPr>
        <w:t xml:space="preserve">poslova </w:t>
      </w:r>
      <w:r w:rsidRPr="00D52F02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D52F02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D52F02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D52F02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D52F02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D52F02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D52F02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D52F02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D52F02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D52F02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D52F02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D52F02">
        <w:rPr>
          <w:rFonts w:ascii="Arial" w:hAnsi="Arial" w:cs="Arial"/>
          <w:sz w:val="24"/>
          <w:szCs w:val="24"/>
        </w:rPr>
        <w:t xml:space="preserve">, </w:t>
      </w:r>
      <w:r w:rsidRPr="00D52F02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D52F02" w:rsidRDefault="009B3C68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D52F02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>Pra</w:t>
      </w:r>
      <w:hyperlink r:id="rId8" w:history="1">
        <w:r w:rsidRPr="00D52F02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D52F02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D52F02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D52F02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D52F02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D52F02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D52F02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D52F02">
        <w:rPr>
          <w:rFonts w:ascii="Arial" w:hAnsi="Arial" w:cs="Arial"/>
          <w:sz w:val="24"/>
          <w:szCs w:val="24"/>
        </w:rPr>
        <w:t xml:space="preserve">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D52F02">
        <w:rPr>
          <w:rFonts w:ascii="Arial" w:hAnsi="Arial" w:cs="Arial"/>
          <w:sz w:val="24"/>
          <w:szCs w:val="24"/>
        </w:rPr>
        <w:t>Šupuka</w:t>
      </w:r>
      <w:proofErr w:type="spellEnd"/>
      <w:r w:rsidRPr="00D52F02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D52F02">
        <w:rPr>
          <w:rFonts w:ascii="Arial" w:hAnsi="Arial" w:cs="Arial"/>
          <w:sz w:val="24"/>
          <w:szCs w:val="24"/>
        </w:rPr>
        <w:br/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D52F02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D52F02">
        <w:rPr>
          <w:rFonts w:ascii="Arial" w:hAnsi="Arial" w:cs="Arial"/>
          <w:sz w:val="24"/>
          <w:szCs w:val="24"/>
        </w:rPr>
        <w:br/>
      </w:r>
    </w:p>
    <w:p w:rsidR="005E6253" w:rsidRPr="00D52F02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D52F02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KLASA: 112-02/25-01/ </w:t>
      </w:r>
      <w:r w:rsidR="00D52F02" w:rsidRPr="00D52F02">
        <w:rPr>
          <w:rFonts w:ascii="Arial" w:hAnsi="Arial" w:cs="Arial"/>
          <w:sz w:val="24"/>
          <w:szCs w:val="24"/>
        </w:rPr>
        <w:t>31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>URBROJ: 2182-47-25-1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>U Šibeniku,   3</w:t>
      </w:r>
      <w:r w:rsidR="00A113CD" w:rsidRPr="00D52F02">
        <w:rPr>
          <w:rFonts w:ascii="Arial" w:hAnsi="Arial" w:cs="Arial"/>
          <w:sz w:val="24"/>
          <w:szCs w:val="24"/>
        </w:rPr>
        <w:t>1</w:t>
      </w:r>
      <w:r w:rsidRPr="00D52F02">
        <w:rPr>
          <w:rFonts w:ascii="Arial" w:hAnsi="Arial" w:cs="Arial"/>
          <w:sz w:val="24"/>
          <w:szCs w:val="24"/>
        </w:rPr>
        <w:t>. l</w:t>
      </w:r>
      <w:r w:rsidR="0087095F" w:rsidRPr="00D52F02">
        <w:rPr>
          <w:rFonts w:ascii="Arial" w:hAnsi="Arial" w:cs="Arial"/>
          <w:sz w:val="24"/>
          <w:szCs w:val="24"/>
        </w:rPr>
        <w:t xml:space="preserve">istopada </w:t>
      </w:r>
      <w:r w:rsidRPr="00D52F02">
        <w:rPr>
          <w:rFonts w:ascii="Arial" w:hAnsi="Arial" w:cs="Arial"/>
          <w:sz w:val="24"/>
          <w:szCs w:val="24"/>
        </w:rPr>
        <w:t xml:space="preserve">2025.  </w:t>
      </w:r>
    </w:p>
    <w:p w:rsidR="005E6253" w:rsidRPr="00D52F02" w:rsidRDefault="005E6253" w:rsidP="005E6253">
      <w:pPr>
        <w:rPr>
          <w:rFonts w:ascii="Arial" w:hAnsi="Arial" w:cs="Arial"/>
          <w:sz w:val="24"/>
          <w:szCs w:val="24"/>
        </w:rPr>
      </w:pPr>
      <w:r w:rsidRPr="00D52F02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D52F02">
        <w:rPr>
          <w:rFonts w:ascii="Arial" w:hAnsi="Arial" w:cs="Arial"/>
          <w:sz w:val="24"/>
          <w:szCs w:val="24"/>
        </w:rPr>
        <w:t>31</w:t>
      </w:r>
      <w:r w:rsidRPr="00D52F02">
        <w:rPr>
          <w:rFonts w:ascii="Arial" w:hAnsi="Arial" w:cs="Arial"/>
          <w:sz w:val="24"/>
          <w:szCs w:val="24"/>
        </w:rPr>
        <w:t xml:space="preserve">. listopada  2025. </w:t>
      </w:r>
    </w:p>
    <w:bookmarkEnd w:id="0"/>
    <w:p w:rsidR="005E6253" w:rsidRPr="00D52F02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D52F02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686EF6"/>
    <w:multiLevelType w:val="hybridMultilevel"/>
    <w:tmpl w:val="59A6CF0C"/>
    <w:lvl w:ilvl="0" w:tplc="AB0C98B8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2"/>
  </w:num>
  <w:num w:numId="7">
    <w:abstractNumId w:val="2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3"/>
  </w:num>
  <w:num w:numId="13">
    <w:abstractNumId w:val="5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4"/>
  </w:num>
  <w:num w:numId="22">
    <w:abstractNumId w:val="26"/>
  </w:num>
  <w:num w:numId="23">
    <w:abstractNumId w:val="11"/>
  </w:num>
  <w:num w:numId="24">
    <w:abstractNumId w:val="7"/>
  </w:num>
  <w:num w:numId="25">
    <w:abstractNumId w:val="1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E7F43"/>
    <w:rsid w:val="00414EFA"/>
    <w:rsid w:val="00460B4D"/>
    <w:rsid w:val="00463710"/>
    <w:rsid w:val="00481BA3"/>
    <w:rsid w:val="004821DE"/>
    <w:rsid w:val="00490AD9"/>
    <w:rsid w:val="004E1738"/>
    <w:rsid w:val="00511424"/>
    <w:rsid w:val="005366AF"/>
    <w:rsid w:val="00550334"/>
    <w:rsid w:val="005E1EEE"/>
    <w:rsid w:val="005E3B03"/>
    <w:rsid w:val="005E3BF4"/>
    <w:rsid w:val="005E6253"/>
    <w:rsid w:val="006242A0"/>
    <w:rsid w:val="00626BBA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B3C68"/>
    <w:rsid w:val="009C7207"/>
    <w:rsid w:val="00A113CD"/>
    <w:rsid w:val="00AD4062"/>
    <w:rsid w:val="00B15D83"/>
    <w:rsid w:val="00B23987"/>
    <w:rsid w:val="00B36978"/>
    <w:rsid w:val="00B47392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F217B"/>
    <w:rsid w:val="00D01A14"/>
    <w:rsid w:val="00D43263"/>
    <w:rsid w:val="00D52F02"/>
    <w:rsid w:val="00D76065"/>
    <w:rsid w:val="00DA207E"/>
    <w:rsid w:val="00E971FF"/>
    <w:rsid w:val="00F232F1"/>
    <w:rsid w:val="00F445E2"/>
    <w:rsid w:val="00F44DAB"/>
    <w:rsid w:val="00F452EC"/>
    <w:rsid w:val="00F5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139E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2025-10-30T09:10:00Z</cp:lastPrinted>
  <dcterms:created xsi:type="dcterms:W3CDTF">2025-10-30T07:52:00Z</dcterms:created>
  <dcterms:modified xsi:type="dcterms:W3CDTF">2025-10-30T09:25:00Z</dcterms:modified>
</cp:coreProperties>
</file>