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334" w:rsidRPr="00E04594" w:rsidRDefault="00550334" w:rsidP="00550334">
      <w:pPr>
        <w:rPr>
          <w:rFonts w:ascii="Arial" w:hAnsi="Arial" w:cs="Arial"/>
          <w:w w:val="90"/>
          <w:sz w:val="24"/>
          <w:szCs w:val="24"/>
        </w:rPr>
      </w:pPr>
      <w:bookmarkStart w:id="0" w:name="_GoBack"/>
    </w:p>
    <w:p w:rsidR="005E6253" w:rsidRPr="00E04594" w:rsidRDefault="005E6253" w:rsidP="005E6253">
      <w:pPr>
        <w:rPr>
          <w:rFonts w:ascii="Arial" w:hAnsi="Arial" w:cs="Arial"/>
          <w:b/>
          <w:sz w:val="24"/>
          <w:szCs w:val="24"/>
        </w:rPr>
      </w:pPr>
      <w:r w:rsidRPr="00E04594">
        <w:rPr>
          <w:rFonts w:ascii="Arial" w:hAnsi="Arial" w:cs="Arial"/>
          <w:b/>
          <w:sz w:val="24"/>
          <w:szCs w:val="24"/>
        </w:rPr>
        <w:t>MEDICINSKA ŠKOLA</w:t>
      </w:r>
    </w:p>
    <w:p w:rsidR="005E6253" w:rsidRPr="00E04594" w:rsidRDefault="005E6253" w:rsidP="005E6253">
      <w:pPr>
        <w:rPr>
          <w:rFonts w:ascii="Arial" w:hAnsi="Arial" w:cs="Arial"/>
          <w:b/>
          <w:sz w:val="24"/>
          <w:szCs w:val="24"/>
        </w:rPr>
      </w:pPr>
      <w:r w:rsidRPr="00E04594">
        <w:rPr>
          <w:rFonts w:ascii="Arial" w:hAnsi="Arial" w:cs="Arial"/>
          <w:b/>
          <w:sz w:val="24"/>
          <w:szCs w:val="24"/>
        </w:rPr>
        <w:t>ANTE ŠUPUKA 29</w:t>
      </w:r>
    </w:p>
    <w:p w:rsidR="005E6253" w:rsidRPr="00E04594" w:rsidRDefault="005E6253" w:rsidP="005E6253">
      <w:pPr>
        <w:rPr>
          <w:rFonts w:ascii="Arial" w:hAnsi="Arial" w:cs="Arial"/>
          <w:b/>
          <w:sz w:val="24"/>
          <w:szCs w:val="24"/>
        </w:rPr>
      </w:pPr>
      <w:r w:rsidRPr="00E04594">
        <w:rPr>
          <w:rFonts w:ascii="Arial" w:hAnsi="Arial" w:cs="Arial"/>
          <w:b/>
          <w:sz w:val="24"/>
          <w:szCs w:val="24"/>
        </w:rPr>
        <w:t>ŠIBENIK</w:t>
      </w:r>
    </w:p>
    <w:p w:rsidR="005E6253" w:rsidRPr="00E04594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Na temelju članka 107. Zakona o odgoju i obrazovanju u osnovnoj i srednjoj školi („Narodne novine“ broj 87/08, 86/09, 92/10, 105/10, 90/11, 5/12, 16/12, 86/12, 126/12, 94/13, 152/14, 07/17, 68/18, 98/19; 64/20; 151/22; 156/23), članka 8.  Pravilnika o načinu i postupku zapošljavanja u Medicinskoj školi, KLASA: 011-03/22-02/1; URBROJ: 2182-47-22-1 od  15. ožujka 2022.  Medicinska škola, Šibenik, Ante </w:t>
      </w:r>
      <w:proofErr w:type="spellStart"/>
      <w:r w:rsidRPr="00E04594">
        <w:rPr>
          <w:rFonts w:ascii="Arial" w:hAnsi="Arial" w:cs="Arial"/>
          <w:sz w:val="24"/>
          <w:szCs w:val="24"/>
        </w:rPr>
        <w:t>Šupuka</w:t>
      </w:r>
      <w:proofErr w:type="spellEnd"/>
      <w:r w:rsidRPr="00E04594">
        <w:rPr>
          <w:rFonts w:ascii="Arial" w:hAnsi="Arial" w:cs="Arial"/>
          <w:sz w:val="24"/>
          <w:szCs w:val="24"/>
        </w:rPr>
        <w:t xml:space="preserve"> 29, zastupana po ravnateljici Aleksandri Acalin, dipl. inž., raspisuje:</w:t>
      </w:r>
    </w:p>
    <w:p w:rsidR="005E6253" w:rsidRPr="00E04594" w:rsidRDefault="005E6253" w:rsidP="005E6253">
      <w:pPr>
        <w:spacing w:after="0"/>
        <w:rPr>
          <w:rFonts w:ascii="Arial" w:hAnsi="Arial" w:cs="Arial"/>
          <w:sz w:val="24"/>
          <w:szCs w:val="24"/>
        </w:rPr>
      </w:pPr>
    </w:p>
    <w:p w:rsidR="005E6253" w:rsidRPr="00E04594" w:rsidRDefault="005E6253" w:rsidP="005E625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NATJEČAJ</w:t>
      </w:r>
      <w:r w:rsidRPr="00E04594">
        <w:rPr>
          <w:rFonts w:ascii="Arial" w:hAnsi="Arial" w:cs="Arial"/>
          <w:sz w:val="24"/>
          <w:szCs w:val="24"/>
        </w:rPr>
        <w:br/>
        <w:t xml:space="preserve">za zasnivanje radnog odnosa za obavljanje poslova   </w:t>
      </w:r>
      <w:r w:rsidR="007320E5" w:rsidRPr="00E04594">
        <w:rPr>
          <w:rFonts w:ascii="Arial" w:hAnsi="Arial" w:cs="Arial"/>
          <w:sz w:val="24"/>
          <w:szCs w:val="24"/>
        </w:rPr>
        <w:t xml:space="preserve"> </w:t>
      </w:r>
    </w:p>
    <w:p w:rsidR="007320E5" w:rsidRPr="00E04594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D11F7" w:rsidRPr="00E04594" w:rsidRDefault="00E04594" w:rsidP="00E04594">
      <w:pPr>
        <w:pStyle w:val="Odlomakpopisa"/>
        <w:rPr>
          <w:rFonts w:ascii="Arial" w:hAnsi="Arial" w:cs="Arial"/>
          <w:w w:val="90"/>
          <w:sz w:val="24"/>
          <w:szCs w:val="24"/>
        </w:rPr>
      </w:pPr>
      <w:r w:rsidRPr="00E04594">
        <w:rPr>
          <w:rFonts w:ascii="Arial" w:hAnsi="Arial" w:cs="Arial"/>
          <w:w w:val="90"/>
          <w:sz w:val="24"/>
          <w:szCs w:val="24"/>
        </w:rPr>
        <w:t>-</w:t>
      </w:r>
      <w:r w:rsidR="00BD11F7" w:rsidRPr="00E04594">
        <w:rPr>
          <w:rFonts w:ascii="Arial" w:hAnsi="Arial" w:cs="Arial"/>
          <w:w w:val="90"/>
          <w:sz w:val="24"/>
          <w:szCs w:val="24"/>
        </w:rPr>
        <w:t xml:space="preserve">nastavnika strukovnih predmeta – Osnove zdravstvene struke ( 0,5 n/h teorija i 2 n/h vježbe)  – 1 izvršitelj  na određeno nepuno radno vrijeme od   5/40 sati tjedno do 31. kolovoza 2026. godine.  </w:t>
      </w:r>
    </w:p>
    <w:p w:rsidR="007320E5" w:rsidRPr="00E04594" w:rsidRDefault="007320E5" w:rsidP="005E625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6253" w:rsidRPr="00E04594" w:rsidRDefault="005E6253" w:rsidP="005E6253">
      <w:pPr>
        <w:spacing w:after="0" w:line="223" w:lineRule="auto"/>
        <w:ind w:left="14" w:right="365" w:firstLine="4"/>
        <w:jc w:val="both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Uvjeti prema Zakonu o odgoju i obrazovanju u osnovnoj i srednjoj školi (N. N. 87/08; 86/09; 92/10; 105/10; 90/11; 5/12; 16/12; 86/12; 94/13, 152/14; 7/17; 68/18, 98/19; 64/20; 151/22; 156/23),  Pravilniku o stručnoj spremi i pedagoško – psihološkom obrazovanju nastavnika u srednjem</w:t>
      </w:r>
      <w:r w:rsidR="002F3A10" w:rsidRPr="00E04594">
        <w:rPr>
          <w:rFonts w:ascii="Arial" w:hAnsi="Arial" w:cs="Arial"/>
          <w:sz w:val="24"/>
          <w:szCs w:val="24"/>
        </w:rPr>
        <w:t xml:space="preserve"> školstvu. (N.N. 1/96; 80/99).</w:t>
      </w:r>
    </w:p>
    <w:p w:rsidR="005E6253" w:rsidRPr="00E04594" w:rsidRDefault="005E6253" w:rsidP="005E6253">
      <w:pPr>
        <w:spacing w:after="0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Radni odnos se zasniva uz uvjet probnog rada.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Na natječaj se mogu javiti kandidati oba spola.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Uz vlastoručno potpisanu prijavu kandidati su dužni priložiti: </w:t>
      </w:r>
    </w:p>
    <w:p w:rsidR="005E6253" w:rsidRPr="00E04594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dokaz o stupnju i vrsti stručne spreme </w:t>
      </w:r>
    </w:p>
    <w:p w:rsidR="005E6253" w:rsidRPr="00E04594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dokaz o državljanstvu </w:t>
      </w:r>
    </w:p>
    <w:p w:rsidR="005E6253" w:rsidRPr="00E04594" w:rsidRDefault="005E6253" w:rsidP="005E6253">
      <w:pPr>
        <w:pStyle w:val="Odlomakpopisa"/>
        <w:numPr>
          <w:ilvl w:val="0"/>
          <w:numId w:val="2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elektronski zapis o </w:t>
      </w:r>
      <w:proofErr w:type="spellStart"/>
      <w:r w:rsidRPr="00E04594">
        <w:rPr>
          <w:rFonts w:ascii="Arial" w:hAnsi="Arial" w:cs="Arial"/>
          <w:sz w:val="24"/>
          <w:szCs w:val="24"/>
        </w:rPr>
        <w:t>radnopravnom</w:t>
      </w:r>
      <w:proofErr w:type="spellEnd"/>
      <w:r w:rsidRPr="00E04594">
        <w:rPr>
          <w:rFonts w:ascii="Arial" w:hAnsi="Arial" w:cs="Arial"/>
          <w:sz w:val="24"/>
          <w:szCs w:val="24"/>
        </w:rPr>
        <w:t xml:space="preserve"> statusu ne stariji od 30 dana </w:t>
      </w:r>
    </w:p>
    <w:p w:rsidR="005E6253" w:rsidRPr="00E04594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E04594">
        <w:rPr>
          <w:rFonts w:ascii="Arial" w:hAnsi="Arial" w:cs="Arial"/>
        </w:rPr>
        <w:t xml:space="preserve">potvrda o stečenim pedagoškim kompetencijama (ako iste nisu stečene tijekom redovnog studija), ako posjeduju  </w:t>
      </w:r>
    </w:p>
    <w:p w:rsidR="005E6253" w:rsidRPr="00E04594" w:rsidRDefault="005E6253" w:rsidP="005E6253">
      <w:pPr>
        <w:pStyle w:val="Bezproreda"/>
        <w:numPr>
          <w:ilvl w:val="0"/>
          <w:numId w:val="22"/>
        </w:numPr>
        <w:jc w:val="both"/>
        <w:rPr>
          <w:rFonts w:ascii="Arial" w:hAnsi="Arial" w:cs="Arial"/>
        </w:rPr>
      </w:pPr>
      <w:r w:rsidRPr="00E04594">
        <w:rPr>
          <w:rFonts w:ascii="Arial" w:hAnsi="Arial" w:cs="Arial"/>
        </w:rPr>
        <w:t xml:space="preserve"> 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5E6253" w:rsidRPr="00E04594" w:rsidRDefault="005E6253" w:rsidP="005E6253">
      <w:pPr>
        <w:pStyle w:val="Odlomakpopisa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životopis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Isprave se prilažu u neovjerenom presliku.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U prijavi na natječaj kandidat mora navesti osobne podatke ( osobno ime i prezime, adresa stanovanja, broj telefona odnosno mobitela, po mogućnosti e-mail adresu na koju će mu biti dostavljene obavijesti vezane za provođenje postupka za izbor kandidata) i naziv</w:t>
      </w:r>
      <w:r w:rsidR="00E971FF" w:rsidRPr="00E04594">
        <w:rPr>
          <w:rFonts w:ascii="Arial" w:hAnsi="Arial" w:cs="Arial"/>
          <w:sz w:val="24"/>
          <w:szCs w:val="24"/>
        </w:rPr>
        <w:t xml:space="preserve"> vrste </w:t>
      </w:r>
      <w:r w:rsidRPr="00E04594">
        <w:rPr>
          <w:rFonts w:ascii="Arial" w:hAnsi="Arial" w:cs="Arial"/>
          <w:sz w:val="24"/>
          <w:szCs w:val="24"/>
        </w:rPr>
        <w:t xml:space="preserve"> </w:t>
      </w:r>
      <w:r w:rsidR="000205CB" w:rsidRPr="00E04594">
        <w:rPr>
          <w:rFonts w:ascii="Arial" w:hAnsi="Arial" w:cs="Arial"/>
          <w:sz w:val="24"/>
          <w:szCs w:val="24"/>
        </w:rPr>
        <w:t xml:space="preserve">poslova </w:t>
      </w:r>
      <w:r w:rsidRPr="00E04594">
        <w:rPr>
          <w:rFonts w:ascii="Arial" w:hAnsi="Arial" w:cs="Arial"/>
          <w:sz w:val="24"/>
          <w:szCs w:val="24"/>
        </w:rPr>
        <w:t xml:space="preserve"> za koje se prijavljuje.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lastRenderedPageBreak/>
        <w:t xml:space="preserve">U svrhu utvrđivanja vjerodostojnosti dokumentacije, kandidat koji je izabran u postupku dostavit će originalnu ili ovjerenu dokumentaciju prije zaključivanja ugovora o radu.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Mjesto rada: Šibenik </w:t>
      </w:r>
    </w:p>
    <w:p w:rsidR="005E6253" w:rsidRPr="00E04594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E04594">
        <w:rPr>
          <w:rFonts w:ascii="Arial" w:hAnsi="Arial" w:cs="Arial"/>
        </w:rPr>
        <w:t>Kandidat koji se poziva na pravo prednosti pri zapošljavanju sukladno članku 102. Zakona o hrvatskim braniteljima iz Domovinskog rata i članovima njihovih obitelji (Narodne novine broj 121/17, 98/19, 84/21 i 156/23),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priložiti svu propisanu dokumentaciju prema posebnom zakonu, a ima prednost u odnosu na ostale kandidate samo pod jednakim uvjetima.</w:t>
      </w:r>
    </w:p>
    <w:p w:rsidR="005E6253" w:rsidRPr="00E04594" w:rsidRDefault="005E6253" w:rsidP="005E6253">
      <w:pPr>
        <w:pStyle w:val="box8249682"/>
        <w:spacing w:after="161" w:afterAutospacing="0"/>
        <w:ind w:firstLine="720"/>
        <w:rPr>
          <w:rFonts w:ascii="Arial" w:hAnsi="Arial" w:cs="Arial"/>
        </w:rPr>
      </w:pPr>
      <w:r w:rsidRPr="00E04594">
        <w:rPr>
          <w:rFonts w:ascii="Arial" w:hAnsi="Arial" w:cs="Arial"/>
        </w:rPr>
        <w:t xml:space="preserve">Kandidat koji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 </w:t>
      </w:r>
      <w:hyperlink r:id="rId5" w:history="1">
        <w:r w:rsidRPr="00E0459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5E6253" w:rsidRPr="00E04594" w:rsidRDefault="005E6253" w:rsidP="005E6253">
      <w:pPr>
        <w:pStyle w:val="box8249682"/>
        <w:spacing w:after="161" w:afterAutospacing="0"/>
        <w:rPr>
          <w:rFonts w:ascii="Arial" w:hAnsi="Arial" w:cs="Arial"/>
        </w:rPr>
      </w:pPr>
      <w:r w:rsidRPr="00E04594">
        <w:rPr>
          <w:rFonts w:ascii="Arial" w:hAnsi="Arial" w:cs="Arial"/>
        </w:rPr>
        <w:t xml:space="preserve">Kandidat koji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 </w:t>
      </w:r>
      <w:hyperlink r:id="rId6" w:history="1">
        <w:r w:rsidRPr="00E0459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5E6253" w:rsidRPr="00E04594" w:rsidRDefault="005E6253" w:rsidP="005E6253">
      <w:pPr>
        <w:spacing w:after="3"/>
        <w:ind w:left="23" w:right="14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Kandidat koji se poziva na pravo prednosti pri zapošljavanju u skladu s člankom 9. Zakona o profesionalnoj rehabilitaciji i zapošljavanju osoba s invaliditetom (NN 157/2013, 152/2014, 39/2018, 32/2020), uz prijavu na javni natječaj dužan je, osim dokaza o ispunjavanju traženih uvjeta, priložiti i rješenje o utvrđenom invaliditetu, odnosno drugu javnu ispravu o invaliditetu, na temelju koje je osoba upisana u očevidnik zaposlenih osoba s invaliditetom.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Mrežna stranica Škole na kojoj će se objavljivati svi podaci vezani za postupak provedbe natječaja je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https://ss-medicinska-si.skole.hr/oglasi-za-posao/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Vrijeme i mjesto procjene odnosno testiranja/vrednovanja kandidata koji su pravodobno dostavili potpunu prijavu sa svim prilozima odnosno ispravama i koji </w:t>
      </w:r>
      <w:r w:rsidRPr="00E04594">
        <w:rPr>
          <w:rFonts w:ascii="Arial" w:hAnsi="Arial" w:cs="Arial"/>
          <w:sz w:val="24"/>
          <w:szCs w:val="24"/>
        </w:rPr>
        <w:lastRenderedPageBreak/>
        <w:t>ispunjavaju uvjete natječaja, Povjerenstvo za vrednovanje kandidata objavit će najmanje 5 (pet) dana prije dana određenog za procjenu</w:t>
      </w:r>
      <w:r w:rsidR="007E60BE" w:rsidRPr="00E04594">
        <w:rPr>
          <w:rFonts w:ascii="Arial" w:hAnsi="Arial" w:cs="Arial"/>
          <w:sz w:val="24"/>
          <w:szCs w:val="24"/>
        </w:rPr>
        <w:t xml:space="preserve">, </w:t>
      </w:r>
      <w:r w:rsidRPr="00E04594">
        <w:rPr>
          <w:rFonts w:ascii="Arial" w:hAnsi="Arial" w:cs="Arial"/>
          <w:sz w:val="24"/>
          <w:szCs w:val="24"/>
        </w:rPr>
        <w:t xml:space="preserve"> odnosno testiranje.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Poziv će se dostaviti svakom kandidatu putem elektroničke pošte i objavit će se na javno dostupnim mrežnim stranicama Škole.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Kandidatom prijavljenim na natječaj smatra se samo osoba koja podnese pravodobnu i potpunu prijavu te ispunjava formalne uvjete natječaja.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Kandidati koji nisu podnijeli pravodobnu i/ili potpunu prijavu ili ne ispunjavaju formalne uvjete natječaja, ne smatraju se kandidatom u postupku natječaja. Škola ne obavještava ovog kandidata o razlozima zašto se ne smatra kandidatom natječaja.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Kandidati koji su pravodobno podnijeli potpunu prijavu te ispunjavaju uvjete natječaja obvezni su pristupiti procjeni odnosno testiranju sukladno odredbama Pravilnika o načinu i postupku zapošljavanja. U protivnom, smatra se da su odustali od prijave na natječaj.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Odredbe Pravilnika dostupne su na slijedećoj poveznici:  </w:t>
      </w:r>
    </w:p>
    <w:p w:rsidR="005E6253" w:rsidRPr="00E04594" w:rsidRDefault="00E04594" w:rsidP="005E6253">
      <w:pPr>
        <w:rPr>
          <w:rFonts w:ascii="Arial" w:hAnsi="Arial" w:cs="Arial"/>
          <w:sz w:val="24"/>
          <w:szCs w:val="24"/>
        </w:rPr>
      </w:pPr>
      <w:hyperlink r:id="rId7" w:history="1">
        <w:r w:rsidR="005E6253" w:rsidRPr="00E04594">
          <w:rPr>
            <w:rStyle w:val="Hiperveza"/>
            <w:rFonts w:ascii="Arial" w:hAnsi="Arial" w:cs="Arial"/>
            <w:sz w:val="24"/>
            <w:szCs w:val="24"/>
          </w:rPr>
          <w:t>https://web-arhiva.skole.hr/ss-medicinska-si/pristup_informacijama/zakoni.html</w:t>
        </w:r>
      </w:hyperlink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Pra</w:t>
      </w:r>
      <w:hyperlink r:id="rId8" w:history="1"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vilnik o </w:t>
        </w:r>
        <w:proofErr w:type="spellStart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nacinu</w:t>
        </w:r>
        <w:proofErr w:type="spellEnd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i postupku </w:t>
        </w:r>
        <w:proofErr w:type="spellStart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zaposljavanja</w:t>
        </w:r>
        <w:proofErr w:type="spellEnd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u Medicinskoj </w:t>
        </w:r>
        <w:proofErr w:type="spellStart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>skoli</w:t>
        </w:r>
        <w:proofErr w:type="spellEnd"/>
        <w:r w:rsidRPr="00E04594">
          <w:rPr>
            <w:rStyle w:val="Hiperveza"/>
            <w:rFonts w:ascii="Arial" w:hAnsi="Arial" w:cs="Arial"/>
            <w:color w:val="35586E"/>
            <w:sz w:val="24"/>
            <w:szCs w:val="24"/>
            <w:shd w:val="clear" w:color="auto" w:fill="F5FAFD"/>
          </w:rPr>
          <w:t xml:space="preserve"> 2022.pdf</w:t>
        </w:r>
      </w:hyperlink>
      <w:r w:rsidRPr="00E04594">
        <w:rPr>
          <w:rFonts w:ascii="Arial" w:hAnsi="Arial" w:cs="Arial"/>
          <w:sz w:val="24"/>
          <w:szCs w:val="24"/>
        </w:rPr>
        <w:t xml:space="preserve">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Prijave s dokazima o ispunjavanju uvjeta iz ovog natječaja dostaviti u roku od  osam (8)  dana od dana objave natječaja na Zavodu za zapošljavanje, Područni ured Šibenik, osobno ili  poštom  na adresu škole: Medicinska škola, 22000 Šibenik, Ante </w:t>
      </w:r>
      <w:proofErr w:type="spellStart"/>
      <w:r w:rsidRPr="00E04594">
        <w:rPr>
          <w:rFonts w:ascii="Arial" w:hAnsi="Arial" w:cs="Arial"/>
          <w:sz w:val="24"/>
          <w:szCs w:val="24"/>
        </w:rPr>
        <w:t>Šupuka</w:t>
      </w:r>
      <w:proofErr w:type="spellEnd"/>
      <w:r w:rsidRPr="00E04594">
        <w:rPr>
          <w:rFonts w:ascii="Arial" w:hAnsi="Arial" w:cs="Arial"/>
          <w:sz w:val="24"/>
          <w:szCs w:val="24"/>
        </w:rPr>
        <w:t xml:space="preserve"> 29, s naznakom „Za natječaj, za obavljanje poslova  nastavnika  _______________“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Nepotpune i nepravodobne prijave neće se razmatrati.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Ovaj natječaj objavljuje se na mrežnim stranicama i oglasnoj ploči Hrvatskog zavoda za zapošljavanje, te mrežnim stranicama i oglasnoj ploči Škole sukladno članku 107. stavku 1. Zakona o odgoju i obrazovanju u osnovnoj i srednjoj školi („Narodne novine“ broj 87/08, 86/09, 92/10, 105/10, 90/11, 5/12, 16/12, 86/12, 126/12, 94/13, 152/14, 07/17, 68/18, 98/19, 64/20; 151/22; 156/23).</w:t>
      </w:r>
      <w:r w:rsidRPr="00E04594">
        <w:rPr>
          <w:rFonts w:ascii="Arial" w:hAnsi="Arial" w:cs="Arial"/>
          <w:sz w:val="24"/>
          <w:szCs w:val="24"/>
        </w:rPr>
        <w:br/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Rezultati natječaja bit će objavljeni na mrežnoj stranici Škole u roku od 15 dana od dana donošenja odluke o izboru kandidata. </w:t>
      </w:r>
      <w:r w:rsidRPr="00E04594">
        <w:rPr>
          <w:rFonts w:ascii="Arial" w:hAnsi="Arial" w:cs="Arial"/>
          <w:sz w:val="24"/>
          <w:szCs w:val="24"/>
        </w:rPr>
        <w:br/>
        <w:t xml:space="preserve">Natječajna dokumentacija ( osim izvornika i/ili ovjerenih preslika) neće se vraćati.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U skladu s Uredbom (EU) 2016/679 Europskog parlamenta i Vijeća od 27. travnja 2016.god., te Zakonom o provedbi Opće uredbe o zaštiti podataka (NN 42/2018), prijavom na natječaj osoba daje privolu za prikupljanje i obradu osobnih podataka iz natječajne dokumentacije, a sve u svrhu provedbe ovog natječaja.</w:t>
      </w:r>
      <w:r w:rsidRPr="00E04594">
        <w:rPr>
          <w:rFonts w:ascii="Arial" w:hAnsi="Arial" w:cs="Arial"/>
          <w:sz w:val="24"/>
          <w:szCs w:val="24"/>
        </w:rPr>
        <w:br/>
      </w:r>
    </w:p>
    <w:p w:rsidR="005E6253" w:rsidRPr="00E04594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lastRenderedPageBreak/>
        <w:t xml:space="preserve">Ravnateljica: </w:t>
      </w:r>
    </w:p>
    <w:p w:rsidR="005E6253" w:rsidRPr="00E04594" w:rsidRDefault="005E6253" w:rsidP="005E6253">
      <w:pPr>
        <w:jc w:val="right"/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Aleksandra Acalin, dipl. inž.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KLASA: 112-02/25-01/ </w:t>
      </w:r>
      <w:r w:rsidR="00E04594" w:rsidRPr="00E04594">
        <w:rPr>
          <w:rFonts w:ascii="Arial" w:hAnsi="Arial" w:cs="Arial"/>
          <w:sz w:val="24"/>
          <w:szCs w:val="24"/>
        </w:rPr>
        <w:t>37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URBROJ: 2182-47-25-1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>U Šibeniku,   3</w:t>
      </w:r>
      <w:r w:rsidR="00A113CD" w:rsidRPr="00E04594">
        <w:rPr>
          <w:rFonts w:ascii="Arial" w:hAnsi="Arial" w:cs="Arial"/>
          <w:sz w:val="24"/>
          <w:szCs w:val="24"/>
        </w:rPr>
        <w:t>1</w:t>
      </w:r>
      <w:r w:rsidRPr="00E04594">
        <w:rPr>
          <w:rFonts w:ascii="Arial" w:hAnsi="Arial" w:cs="Arial"/>
          <w:sz w:val="24"/>
          <w:szCs w:val="24"/>
        </w:rPr>
        <w:t>. l</w:t>
      </w:r>
      <w:r w:rsidR="0087095F" w:rsidRPr="00E04594">
        <w:rPr>
          <w:rFonts w:ascii="Arial" w:hAnsi="Arial" w:cs="Arial"/>
          <w:sz w:val="24"/>
          <w:szCs w:val="24"/>
        </w:rPr>
        <w:t xml:space="preserve">istopada </w:t>
      </w:r>
      <w:r w:rsidRPr="00E04594">
        <w:rPr>
          <w:rFonts w:ascii="Arial" w:hAnsi="Arial" w:cs="Arial"/>
          <w:sz w:val="24"/>
          <w:szCs w:val="24"/>
        </w:rPr>
        <w:t xml:space="preserve">2025.  </w:t>
      </w:r>
    </w:p>
    <w:p w:rsidR="005E6253" w:rsidRPr="00E04594" w:rsidRDefault="005E6253" w:rsidP="005E6253">
      <w:pPr>
        <w:rPr>
          <w:rFonts w:ascii="Arial" w:hAnsi="Arial" w:cs="Arial"/>
          <w:sz w:val="24"/>
          <w:szCs w:val="24"/>
        </w:rPr>
      </w:pPr>
      <w:r w:rsidRPr="00E04594">
        <w:rPr>
          <w:rFonts w:ascii="Arial" w:hAnsi="Arial" w:cs="Arial"/>
          <w:sz w:val="24"/>
          <w:szCs w:val="24"/>
        </w:rPr>
        <w:t xml:space="preserve">Ovaj natječaj je je objavljen na Oglasnoj ploči Zavoda za zapošljavanje i Internet stanicama Škole dana   </w:t>
      </w:r>
      <w:r w:rsidR="0087095F" w:rsidRPr="00E04594">
        <w:rPr>
          <w:rFonts w:ascii="Arial" w:hAnsi="Arial" w:cs="Arial"/>
          <w:sz w:val="24"/>
          <w:szCs w:val="24"/>
        </w:rPr>
        <w:t>31</w:t>
      </w:r>
      <w:r w:rsidRPr="00E04594">
        <w:rPr>
          <w:rFonts w:ascii="Arial" w:hAnsi="Arial" w:cs="Arial"/>
          <w:sz w:val="24"/>
          <w:szCs w:val="24"/>
        </w:rPr>
        <w:t xml:space="preserve">. listopada  2025. </w:t>
      </w:r>
    </w:p>
    <w:bookmarkEnd w:id="0"/>
    <w:p w:rsidR="005E6253" w:rsidRPr="00E04594" w:rsidRDefault="005E6253" w:rsidP="00133CED">
      <w:pPr>
        <w:rPr>
          <w:rFonts w:ascii="Times New Roman" w:hAnsi="Times New Roman"/>
          <w:w w:val="90"/>
          <w:sz w:val="24"/>
          <w:szCs w:val="24"/>
        </w:rPr>
      </w:pPr>
    </w:p>
    <w:sectPr w:rsidR="005E6253" w:rsidRPr="00E04594" w:rsidSect="007E60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4047"/>
    <w:multiLevelType w:val="hybridMultilevel"/>
    <w:tmpl w:val="76CE1F8C"/>
    <w:lvl w:ilvl="0" w:tplc="6922C5C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C46F4"/>
    <w:multiLevelType w:val="hybridMultilevel"/>
    <w:tmpl w:val="A49C6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0E3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34D48"/>
    <w:multiLevelType w:val="hybridMultilevel"/>
    <w:tmpl w:val="82403318"/>
    <w:lvl w:ilvl="0" w:tplc="9CEEECD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82865"/>
    <w:multiLevelType w:val="hybridMultilevel"/>
    <w:tmpl w:val="032E50B4"/>
    <w:lvl w:ilvl="0" w:tplc="E72897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D1090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552A46"/>
    <w:multiLevelType w:val="hybridMultilevel"/>
    <w:tmpl w:val="AA82DC96"/>
    <w:lvl w:ilvl="0" w:tplc="DE18FB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56045"/>
    <w:multiLevelType w:val="hybridMultilevel"/>
    <w:tmpl w:val="EFA4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4EF2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92987"/>
    <w:multiLevelType w:val="hybridMultilevel"/>
    <w:tmpl w:val="D0806602"/>
    <w:lvl w:ilvl="0" w:tplc="BF8E2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EF7B0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3C720E"/>
    <w:multiLevelType w:val="hybridMultilevel"/>
    <w:tmpl w:val="19AAE30C"/>
    <w:lvl w:ilvl="0" w:tplc="91B2D216">
      <w:numFmt w:val="bullet"/>
      <w:lvlText w:val="-"/>
      <w:lvlJc w:val="left"/>
      <w:pPr>
        <w:ind w:left="3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2" w15:restartNumberingAfterBreak="0">
    <w:nsid w:val="2A6812C8"/>
    <w:multiLevelType w:val="hybridMultilevel"/>
    <w:tmpl w:val="2356ECD0"/>
    <w:lvl w:ilvl="0" w:tplc="DE505B8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9309F8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07DC7"/>
    <w:multiLevelType w:val="hybridMultilevel"/>
    <w:tmpl w:val="CB727226"/>
    <w:lvl w:ilvl="0" w:tplc="242E852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857D1"/>
    <w:multiLevelType w:val="hybridMultilevel"/>
    <w:tmpl w:val="3CE23E82"/>
    <w:lvl w:ilvl="0" w:tplc="BE1A8E3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8470E"/>
    <w:multiLevelType w:val="hybridMultilevel"/>
    <w:tmpl w:val="5E488970"/>
    <w:lvl w:ilvl="0" w:tplc="AD2CEC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B90181"/>
    <w:multiLevelType w:val="hybridMultilevel"/>
    <w:tmpl w:val="107CE72C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416DD1"/>
    <w:multiLevelType w:val="hybridMultilevel"/>
    <w:tmpl w:val="31560174"/>
    <w:lvl w:ilvl="0" w:tplc="3582260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5525DF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022BE0"/>
    <w:multiLevelType w:val="hybridMultilevel"/>
    <w:tmpl w:val="EAC29A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63249"/>
    <w:multiLevelType w:val="hybridMultilevel"/>
    <w:tmpl w:val="E3EA2EDE"/>
    <w:lvl w:ilvl="0" w:tplc="634E3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E8275A"/>
    <w:multiLevelType w:val="hybridMultilevel"/>
    <w:tmpl w:val="42C86B48"/>
    <w:lvl w:ilvl="0" w:tplc="E5C0A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732FA"/>
    <w:multiLevelType w:val="hybridMultilevel"/>
    <w:tmpl w:val="59627E80"/>
    <w:lvl w:ilvl="0" w:tplc="EE2E22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111C7A"/>
    <w:multiLevelType w:val="hybridMultilevel"/>
    <w:tmpl w:val="CB4244D2"/>
    <w:lvl w:ilvl="0" w:tplc="328687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16"/>
  </w:num>
  <w:num w:numId="5">
    <w:abstractNumId w:val="18"/>
  </w:num>
  <w:num w:numId="6">
    <w:abstractNumId w:val="21"/>
  </w:num>
  <w:num w:numId="7">
    <w:abstractNumId w:val="24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22"/>
  </w:num>
  <w:num w:numId="13">
    <w:abstractNumId w:val="5"/>
  </w:num>
  <w:num w:numId="14">
    <w:abstractNumId w:val="13"/>
  </w:num>
  <w:num w:numId="15">
    <w:abstractNumId w:val="19"/>
  </w:num>
  <w:num w:numId="16">
    <w:abstractNumId w:val="10"/>
  </w:num>
  <w:num w:numId="17">
    <w:abstractNumId w:val="2"/>
  </w:num>
  <w:num w:numId="18">
    <w:abstractNumId w:val="8"/>
  </w:num>
  <w:num w:numId="19">
    <w:abstractNumId w:val="15"/>
  </w:num>
  <w:num w:numId="20">
    <w:abstractNumId w:val="17"/>
  </w:num>
  <w:num w:numId="21">
    <w:abstractNumId w:val="23"/>
  </w:num>
  <w:num w:numId="22">
    <w:abstractNumId w:val="25"/>
  </w:num>
  <w:num w:numId="23">
    <w:abstractNumId w:val="11"/>
  </w:num>
  <w:num w:numId="24">
    <w:abstractNumId w:val="7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78"/>
    <w:rsid w:val="0000694E"/>
    <w:rsid w:val="000205CB"/>
    <w:rsid w:val="000670E1"/>
    <w:rsid w:val="00094274"/>
    <w:rsid w:val="00096575"/>
    <w:rsid w:val="000B5F2B"/>
    <w:rsid w:val="000B6353"/>
    <w:rsid w:val="000B6436"/>
    <w:rsid w:val="000D1ADE"/>
    <w:rsid w:val="000E4747"/>
    <w:rsid w:val="00104728"/>
    <w:rsid w:val="00127A8E"/>
    <w:rsid w:val="00133CED"/>
    <w:rsid w:val="001409A9"/>
    <w:rsid w:val="001658D5"/>
    <w:rsid w:val="001A260B"/>
    <w:rsid w:val="001E23C1"/>
    <w:rsid w:val="001F0216"/>
    <w:rsid w:val="001F5E8E"/>
    <w:rsid w:val="00211ED3"/>
    <w:rsid w:val="0025236E"/>
    <w:rsid w:val="002760C7"/>
    <w:rsid w:val="00294032"/>
    <w:rsid w:val="002A6E7B"/>
    <w:rsid w:val="002F3A10"/>
    <w:rsid w:val="0031590B"/>
    <w:rsid w:val="003836F7"/>
    <w:rsid w:val="003A12B1"/>
    <w:rsid w:val="003B5851"/>
    <w:rsid w:val="003C0F6B"/>
    <w:rsid w:val="003E7F43"/>
    <w:rsid w:val="00414EFA"/>
    <w:rsid w:val="00460B4D"/>
    <w:rsid w:val="00463710"/>
    <w:rsid w:val="0047002C"/>
    <w:rsid w:val="00481BA3"/>
    <w:rsid w:val="004821DE"/>
    <w:rsid w:val="00490AD9"/>
    <w:rsid w:val="004E1738"/>
    <w:rsid w:val="00511424"/>
    <w:rsid w:val="005366AF"/>
    <w:rsid w:val="00550334"/>
    <w:rsid w:val="005E1EEE"/>
    <w:rsid w:val="005E3B03"/>
    <w:rsid w:val="005E3BF4"/>
    <w:rsid w:val="005E6253"/>
    <w:rsid w:val="006242A0"/>
    <w:rsid w:val="00626BBA"/>
    <w:rsid w:val="006706C3"/>
    <w:rsid w:val="006903DD"/>
    <w:rsid w:val="006C4001"/>
    <w:rsid w:val="006D1ACD"/>
    <w:rsid w:val="006E2C88"/>
    <w:rsid w:val="00720952"/>
    <w:rsid w:val="0072391A"/>
    <w:rsid w:val="007242A7"/>
    <w:rsid w:val="007320E5"/>
    <w:rsid w:val="00757ED3"/>
    <w:rsid w:val="007839AF"/>
    <w:rsid w:val="007E60BE"/>
    <w:rsid w:val="00837C0A"/>
    <w:rsid w:val="0087095F"/>
    <w:rsid w:val="008736B2"/>
    <w:rsid w:val="008A1AA1"/>
    <w:rsid w:val="008B4C98"/>
    <w:rsid w:val="008B7313"/>
    <w:rsid w:val="008E43EC"/>
    <w:rsid w:val="008E4427"/>
    <w:rsid w:val="00905AD0"/>
    <w:rsid w:val="00924625"/>
    <w:rsid w:val="00965CF0"/>
    <w:rsid w:val="00997C42"/>
    <w:rsid w:val="009C7207"/>
    <w:rsid w:val="00A113CD"/>
    <w:rsid w:val="00AD4062"/>
    <w:rsid w:val="00B15D83"/>
    <w:rsid w:val="00B23987"/>
    <w:rsid w:val="00B36978"/>
    <w:rsid w:val="00B6795E"/>
    <w:rsid w:val="00B77034"/>
    <w:rsid w:val="00BC3E4E"/>
    <w:rsid w:val="00BC7796"/>
    <w:rsid w:val="00BD11F7"/>
    <w:rsid w:val="00BE0EBF"/>
    <w:rsid w:val="00BE4E8F"/>
    <w:rsid w:val="00BF3BD5"/>
    <w:rsid w:val="00C01A77"/>
    <w:rsid w:val="00C67944"/>
    <w:rsid w:val="00CF217B"/>
    <w:rsid w:val="00D01A14"/>
    <w:rsid w:val="00D42993"/>
    <w:rsid w:val="00D43263"/>
    <w:rsid w:val="00D76065"/>
    <w:rsid w:val="00DA207E"/>
    <w:rsid w:val="00DD733C"/>
    <w:rsid w:val="00E04594"/>
    <w:rsid w:val="00E444D7"/>
    <w:rsid w:val="00E917AD"/>
    <w:rsid w:val="00E971FF"/>
    <w:rsid w:val="00F232F1"/>
    <w:rsid w:val="00F445E2"/>
    <w:rsid w:val="00F44DAB"/>
    <w:rsid w:val="00F452EC"/>
    <w:rsid w:val="00F51372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A26F"/>
  <w15:chartTrackingRefBased/>
  <w15:docId w15:val="{0B81880C-A396-453B-A6DA-6B14ADC9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6E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236E"/>
    <w:pPr>
      <w:ind w:left="720"/>
      <w:contextualSpacing/>
    </w:pPr>
  </w:style>
  <w:style w:type="table" w:styleId="Reetkatablice">
    <w:name w:val="Table Grid"/>
    <w:basedOn w:val="Obinatablica"/>
    <w:uiPriority w:val="39"/>
    <w:rsid w:val="0053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9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3DD"/>
    <w:rPr>
      <w:rFonts w:ascii="Segoe UI" w:eastAsia="PMingLiU" w:hAnsi="Segoe UI" w:cs="Segoe UI"/>
      <w:sz w:val="18"/>
      <w:szCs w:val="18"/>
      <w:lang w:eastAsia="zh-TW"/>
    </w:rPr>
  </w:style>
  <w:style w:type="paragraph" w:styleId="Tijeloteksta">
    <w:name w:val="Body Text"/>
    <w:basedOn w:val="Normal"/>
    <w:link w:val="TijelotekstaChar"/>
    <w:rsid w:val="001F0216"/>
    <w:pPr>
      <w:spacing w:after="0" w:line="240" w:lineRule="auto"/>
    </w:pPr>
    <w:rPr>
      <w:rFonts w:ascii="Arial" w:eastAsia="Times New Roman" w:hAnsi="Arial"/>
      <w:sz w:val="24"/>
      <w:szCs w:val="20"/>
      <w:lang w:val="en-US" w:eastAsia="en-US"/>
    </w:rPr>
  </w:style>
  <w:style w:type="character" w:customStyle="1" w:styleId="TijelotekstaChar">
    <w:name w:val="Tijelo teksta Char"/>
    <w:basedOn w:val="Zadanifontodlomka"/>
    <w:link w:val="Tijeloteksta"/>
    <w:rsid w:val="001F0216"/>
    <w:rPr>
      <w:rFonts w:ascii="Arial" w:eastAsia="Times New Roman" w:hAnsi="Arial" w:cs="Times New Roman"/>
      <w:sz w:val="24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1F0216"/>
    <w:rPr>
      <w:color w:val="0000FF"/>
      <w:u w:val="single"/>
    </w:rPr>
  </w:style>
  <w:style w:type="paragraph" w:customStyle="1" w:styleId="box8249682">
    <w:name w:val="box8249682"/>
    <w:basedOn w:val="Normal"/>
    <w:rsid w:val="005E6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E6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E60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arhiva.skole.hr/ss-medicinska-si/upload/ss-medicinska-si/images/static3/1059/attachment/Pravilnik_o_nacinu_i_postupku_zaposljavanja_u_Medicinskoj_skoli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arhiva.skole.hr/ss-medicinska-si/pristup_informacijama/zak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Zorić</dc:creator>
  <cp:keywords/>
  <dc:description/>
  <cp:lastModifiedBy>Zorana Zorić</cp:lastModifiedBy>
  <cp:revision>5</cp:revision>
  <cp:lastPrinted>2025-10-30T10:10:00Z</cp:lastPrinted>
  <dcterms:created xsi:type="dcterms:W3CDTF">2025-10-30T07:56:00Z</dcterms:created>
  <dcterms:modified xsi:type="dcterms:W3CDTF">2025-10-30T10:11:00Z</dcterms:modified>
</cp:coreProperties>
</file>