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4678"/>
      </w:tblGrid>
      <w:tr w:rsidR="00391BDE" w:rsidTr="00391BDE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BDE" w:rsidRDefault="00391BDE">
            <w:pPr>
              <w:spacing w:line="240" w:lineRule="atLeast"/>
              <w:rPr>
                <w:b/>
                <w:color w:val="44546A" w:themeColor="text2"/>
                <w:sz w:val="20"/>
                <w:szCs w:val="20"/>
                <w:lang w:eastAsia="en-US"/>
              </w:rPr>
            </w:pPr>
            <w:r>
              <w:rPr>
                <w:b/>
                <w:color w:val="44546A" w:themeColor="text2"/>
              </w:rPr>
              <w:t xml:space="preserve">MEDICINSKA ŠKOLA, ŠIBENIK </w:t>
            </w:r>
          </w:p>
          <w:p w:rsidR="00391BDE" w:rsidRDefault="00391BDE">
            <w:pPr>
              <w:spacing w:line="240" w:lineRule="atLeast"/>
              <w:jc w:val="center"/>
              <w:rPr>
                <w:color w:val="44546A" w:themeColor="text2"/>
              </w:rPr>
            </w:pPr>
          </w:p>
          <w:p w:rsidR="00391BDE" w:rsidRDefault="00391BDE">
            <w:pPr>
              <w:spacing w:line="240" w:lineRule="atLeast"/>
              <w:jc w:val="center"/>
              <w:rPr>
                <w:color w:val="44546A" w:themeColor="text2"/>
                <w:lang w:eastAsia="en-US"/>
              </w:rPr>
            </w:pPr>
            <w:r>
              <w:rPr>
                <w:noProof/>
                <w:color w:val="44546A" w:themeColor="text2"/>
                <w:lang w:val="en-US" w:eastAsia="en-US"/>
              </w:rPr>
              <w:drawing>
                <wp:inline distT="0" distB="0" distL="0" distR="0">
                  <wp:extent cx="2181225" cy="9620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BDE" w:rsidRDefault="00391BDE">
            <w:pPr>
              <w:spacing w:line="240" w:lineRule="atLeast"/>
              <w:jc w:val="center"/>
              <w:rPr>
                <w:color w:val="44546A" w:themeColor="text2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1BDE" w:rsidRDefault="00391BDE">
            <w:pPr>
              <w:spacing w:line="240" w:lineRule="atLeast"/>
              <w:rPr>
                <w:color w:val="44546A" w:themeColor="text2"/>
                <w:sz w:val="16"/>
              </w:rPr>
            </w:pPr>
            <w:r>
              <w:rPr>
                <w:b/>
                <w:color w:val="44546A" w:themeColor="text2"/>
                <w:sz w:val="16"/>
              </w:rPr>
              <w:t>OIB:42369583179</w:t>
            </w:r>
          </w:p>
          <w:p w:rsidR="00391BDE" w:rsidRDefault="00391BDE">
            <w:pPr>
              <w:spacing w:line="240" w:lineRule="atLeast"/>
              <w:rPr>
                <w:color w:val="44546A" w:themeColor="text2"/>
                <w:sz w:val="20"/>
              </w:rPr>
            </w:pPr>
            <w:r>
              <w:rPr>
                <w:color w:val="44546A" w:themeColor="text2"/>
                <w:sz w:val="18"/>
              </w:rPr>
              <w:t xml:space="preserve">Ante </w:t>
            </w:r>
            <w:proofErr w:type="spellStart"/>
            <w:r>
              <w:rPr>
                <w:color w:val="44546A" w:themeColor="text2"/>
                <w:sz w:val="18"/>
              </w:rPr>
              <w:t>Šupuka</w:t>
            </w:r>
            <w:proofErr w:type="spellEnd"/>
            <w:r>
              <w:rPr>
                <w:color w:val="44546A" w:themeColor="text2"/>
                <w:sz w:val="18"/>
              </w:rPr>
              <w:t xml:space="preserve"> 29 (p.p. 75), 22000 Šibenik</w:t>
            </w:r>
            <w:r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  <w:sz w:val="28"/>
              </w:rPr>
              <w:sym w:font="Wingdings" w:char="F02A"/>
            </w:r>
          </w:p>
          <w:p w:rsidR="00391BDE" w:rsidRDefault="00391BDE">
            <w:pPr>
              <w:spacing w:line="240" w:lineRule="atLeast"/>
              <w:rPr>
                <w:b/>
                <w:color w:val="44546A" w:themeColor="text2"/>
                <w:sz w:val="18"/>
              </w:rPr>
            </w:pPr>
            <w:r>
              <w:rPr>
                <w:color w:val="44546A" w:themeColor="text2"/>
                <w:sz w:val="28"/>
              </w:rPr>
              <w:sym w:font="Wingdings" w:char="F029"/>
            </w:r>
            <w:r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  <w:sz w:val="18"/>
              </w:rPr>
              <w:t>Centrala</w:t>
            </w:r>
            <w:r>
              <w:rPr>
                <w:b/>
                <w:color w:val="44546A" w:themeColor="text2"/>
                <w:sz w:val="18"/>
              </w:rPr>
              <w:t xml:space="preserve">: 022/312 550   </w:t>
            </w:r>
            <w:r>
              <w:rPr>
                <mc:AlternateContent>
                  <mc:Choice Requires="w16se"/>
                  <mc:Fallback>
                    <w:rFonts w:ascii="Wingdings" w:eastAsia="Wingdings" w:hAnsi="Wingdings" w:cs="Wingdings"/>
                  </mc:Fallback>
                </mc:AlternateContent>
                <w:color w:val="44546A" w:themeColor="text2"/>
              </w:rPr>
              <mc:AlternateContent>
                <mc:Choice Requires="w16se">
                  <w16se:symEx w16se:font="Wingdings" w16se:char="0031"/>
                </mc:Choice>
                <mc:Fallback>
                  <w:t>1</w:t>
                </mc:Fallback>
              </mc:AlternateContent>
            </w:r>
            <w:r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  <w:sz w:val="16"/>
              </w:rPr>
              <w:t>Fax</w:t>
            </w:r>
            <w:r>
              <w:rPr>
                <w:color w:val="44546A" w:themeColor="text2"/>
              </w:rPr>
              <w:t xml:space="preserve">: </w:t>
            </w:r>
            <w:r>
              <w:rPr>
                <w:b/>
                <w:color w:val="44546A" w:themeColor="text2"/>
                <w:sz w:val="18"/>
              </w:rPr>
              <w:t xml:space="preserve">022/331 024   </w:t>
            </w:r>
          </w:p>
          <w:p w:rsidR="00391BDE" w:rsidRDefault="00391BDE">
            <w:pPr>
              <w:spacing w:line="240" w:lineRule="atLeast"/>
              <w:rPr>
                <w:b/>
                <w:color w:val="44546A" w:themeColor="text2"/>
                <w:sz w:val="18"/>
              </w:rPr>
            </w:pPr>
            <w:r>
              <w:rPr>
                <w:color w:val="44546A" w:themeColor="text2"/>
                <w:sz w:val="18"/>
              </w:rPr>
              <w:t>ŠIFRA ŠKOLE U MINISTARSTVU</w:t>
            </w:r>
            <w:r>
              <w:rPr>
                <w:b/>
                <w:color w:val="44546A" w:themeColor="text2"/>
                <w:sz w:val="18"/>
              </w:rPr>
              <w:t>: 15-081-504</w:t>
            </w:r>
          </w:p>
          <w:p w:rsidR="00391BDE" w:rsidRDefault="00391BDE">
            <w:pPr>
              <w:spacing w:line="240" w:lineRule="atLeast"/>
              <w:rPr>
                <w:b/>
                <w:color w:val="44546A" w:themeColor="text2"/>
                <w:sz w:val="18"/>
              </w:rPr>
            </w:pPr>
            <w:r>
              <w:rPr>
                <w:b/>
                <w:color w:val="44546A" w:themeColor="text2"/>
                <w:sz w:val="18"/>
              </w:rPr>
              <w:t>e-mail: ured@ss-medicinska-si.skole.hr</w:t>
            </w:r>
          </w:p>
          <w:p w:rsidR="00391BDE" w:rsidRDefault="00391BDE">
            <w:pPr>
              <w:spacing w:line="240" w:lineRule="atLeast"/>
              <w:rPr>
                <w:color w:val="44546A" w:themeColor="text2"/>
                <w:sz w:val="16"/>
                <w:lang w:eastAsia="en-US"/>
              </w:rPr>
            </w:pPr>
            <w:r>
              <w:rPr>
                <w:b/>
                <w:color w:val="44546A" w:themeColor="text2"/>
                <w:sz w:val="18"/>
              </w:rPr>
              <w:t>web: http//medskola.skole.htnet.hr</w:t>
            </w:r>
          </w:p>
        </w:tc>
      </w:tr>
    </w:tbl>
    <w:p w:rsidR="00391BDE" w:rsidRDefault="00391BDE" w:rsidP="00391BDE"/>
    <w:p w:rsidR="00391BDE" w:rsidRDefault="00391BDE" w:rsidP="00391BDE">
      <w:pPr>
        <w:jc w:val="right"/>
      </w:pPr>
    </w:p>
    <w:p w:rsidR="00391BDE" w:rsidRDefault="00391BDE" w:rsidP="00391BDE">
      <w:r>
        <w:t>KLASA:602-02/26-18/1</w:t>
      </w:r>
    </w:p>
    <w:p w:rsidR="00391BDE" w:rsidRDefault="00391BDE" w:rsidP="00391BDE">
      <w:r>
        <w:t>URBROJ: 2182-47-26-8</w:t>
      </w:r>
    </w:p>
    <w:p w:rsidR="00391BDE" w:rsidRDefault="00391BDE" w:rsidP="00391BDE">
      <w:r>
        <w:t>Šibenik, 23. veljače  2026.</w:t>
      </w:r>
    </w:p>
    <w:p w:rsidR="00164A08" w:rsidRDefault="00164A08"/>
    <w:p w:rsidR="00391BDE" w:rsidRPr="007E3245" w:rsidRDefault="00391BDE">
      <w:pPr>
        <w:rPr>
          <w:b/>
        </w:rPr>
      </w:pPr>
      <w:r w:rsidRPr="007E3245">
        <w:rPr>
          <w:b/>
        </w:rPr>
        <w:t>ODLUKA O ODABIRU PONUDE PO POZIVU BROJ 02-2025/2026</w:t>
      </w:r>
    </w:p>
    <w:p w:rsidR="00391BDE" w:rsidRDefault="00391BDE"/>
    <w:p w:rsidR="00391BDE" w:rsidRDefault="005E2F87">
      <w:r>
        <w:t xml:space="preserve">Temeljem čl. 14. i 15. Pravilnika o izvođenju izleta, ekskurzija i </w:t>
      </w:r>
      <w:r w:rsidR="007E3245">
        <w:t>drugih</w:t>
      </w:r>
      <w:r>
        <w:t xml:space="preserve"> odgojno obraz</w:t>
      </w:r>
      <w:r w:rsidR="007E3245">
        <w:t xml:space="preserve">ovnih aktivnosti izvan škole (N.N. 87/14, 81/15, 53/21) za organizaciju višednevne </w:t>
      </w:r>
      <w:proofErr w:type="spellStart"/>
      <w:r w:rsidR="007E3245">
        <w:t>izvanučioničke</w:t>
      </w:r>
      <w:proofErr w:type="spellEnd"/>
      <w:r w:rsidR="007E3245">
        <w:t xml:space="preserve"> nastave (školske ekskurzije) prema ponudi po pozivu Broj 02-2025/2026 (Španjolska, Italija, francuska), na roditeljskom sastanku održanom dana 23. veljače 2026. godine predstavljene su slijedeće ponude: </w:t>
      </w:r>
    </w:p>
    <w:p w:rsidR="007E3245" w:rsidRDefault="007E3245"/>
    <w:p w:rsidR="007E3245" w:rsidRDefault="007E3245">
      <w:r>
        <w:t>1. IGANA PUTNIČKA AGENCIJA</w:t>
      </w:r>
    </w:p>
    <w:p w:rsidR="007E3245" w:rsidRDefault="007E3245"/>
    <w:p w:rsidR="007E3245" w:rsidRDefault="007E3245">
      <w:r>
        <w:t>2. DESTINATION F-TOURS</w:t>
      </w:r>
    </w:p>
    <w:p w:rsidR="007E3245" w:rsidRDefault="007E3245"/>
    <w:p w:rsidR="007E3245" w:rsidRDefault="007E3245">
      <w:r>
        <w:t>Tajnim glasovanjem, većinom glasova odabran je:</w:t>
      </w:r>
    </w:p>
    <w:p w:rsidR="007E3245" w:rsidRDefault="007E3245"/>
    <w:p w:rsidR="007E3245" w:rsidRPr="007E3245" w:rsidRDefault="007E3245">
      <w:pPr>
        <w:rPr>
          <w:b/>
          <w:u w:val="single"/>
        </w:rPr>
      </w:pPr>
      <w:r w:rsidRPr="007E3245">
        <w:rPr>
          <w:b/>
          <w:u w:val="single"/>
        </w:rPr>
        <w:t xml:space="preserve">IGANA PUTNIČKA AGENCIJA </w:t>
      </w:r>
    </w:p>
    <w:p w:rsidR="007E3245" w:rsidRDefault="007E3245"/>
    <w:p w:rsidR="007E3245" w:rsidRDefault="007E3245">
      <w:r>
        <w:t>Ova odluka stupa na snagu danom donošenja.</w:t>
      </w:r>
    </w:p>
    <w:p w:rsidR="007E3245" w:rsidRDefault="007E3245"/>
    <w:p w:rsidR="007E3245" w:rsidRDefault="007E3245">
      <w:r>
        <w:t>Ova odluka će se objaviti na web stranici Škole te se smatra da su objavom ove Obavijesti obaviješteni ponuditelji, Školski odbor, Vijeće roditelja i roditelji razrednih odjela te članovi povjerenstva o odabranoj ponudi.</w:t>
      </w:r>
    </w:p>
    <w:p w:rsidR="007E3245" w:rsidRDefault="007E3245"/>
    <w:p w:rsidR="007E3245" w:rsidRDefault="007E3245" w:rsidP="007E3245">
      <w:pPr>
        <w:jc w:val="right"/>
      </w:pPr>
      <w:r>
        <w:t>Predsjednica povjerenstva za provedbu</w:t>
      </w:r>
    </w:p>
    <w:p w:rsidR="007E3245" w:rsidRDefault="007E3245" w:rsidP="007E3245">
      <w:pPr>
        <w:jc w:val="right"/>
      </w:pPr>
      <w:r>
        <w:t xml:space="preserve"> j</w:t>
      </w:r>
      <w:r w:rsidR="001B5038">
        <w:t xml:space="preserve">avnog poziva i izbor </w:t>
      </w:r>
      <w:bookmarkStart w:id="0" w:name="_GoBack"/>
      <w:bookmarkEnd w:id="0"/>
      <w:r>
        <w:t xml:space="preserve"> ponude: </w:t>
      </w:r>
    </w:p>
    <w:p w:rsidR="007E3245" w:rsidRDefault="007E3245" w:rsidP="007E3245">
      <w:pPr>
        <w:jc w:val="right"/>
      </w:pPr>
    </w:p>
    <w:p w:rsidR="007E3245" w:rsidRDefault="007E3245" w:rsidP="007E3245">
      <w:pPr>
        <w:jc w:val="right"/>
      </w:pPr>
      <w:r>
        <w:t>Katja Bajić, prof.</w:t>
      </w:r>
    </w:p>
    <w:sectPr w:rsidR="007E3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DE"/>
    <w:rsid w:val="00164A08"/>
    <w:rsid w:val="001B5038"/>
    <w:rsid w:val="001F06D4"/>
    <w:rsid w:val="00391BDE"/>
    <w:rsid w:val="005E2F87"/>
    <w:rsid w:val="007E3245"/>
    <w:rsid w:val="00A915E3"/>
    <w:rsid w:val="00D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FDC5"/>
  <w15:chartTrackingRefBased/>
  <w15:docId w15:val="{317EC516-1ADF-4DE1-A1DC-733CD557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1F06D4"/>
    <w:pPr>
      <w:keepNext/>
      <w:keepLines/>
      <w:spacing w:before="200" w:line="276" w:lineRule="auto"/>
      <w:outlineLvl w:val="2"/>
    </w:pPr>
    <w:rPr>
      <w:rFonts w:asciiTheme="minorHAnsi" w:eastAsiaTheme="majorEastAsia" w:hAnsiTheme="minorHAnsi" w:cstheme="majorBidi"/>
      <w:b/>
      <w:bCs/>
      <w:sz w:val="28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F06D4"/>
    <w:rPr>
      <w:rFonts w:eastAsiaTheme="majorEastAsia" w:cstheme="majorBidi"/>
      <w:b/>
      <w:bCs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3E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3EA3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4</cp:revision>
  <cp:lastPrinted>2026-02-24T17:43:00Z</cp:lastPrinted>
  <dcterms:created xsi:type="dcterms:W3CDTF">2026-02-24T16:17:00Z</dcterms:created>
  <dcterms:modified xsi:type="dcterms:W3CDTF">2026-02-24T17:44:00Z</dcterms:modified>
</cp:coreProperties>
</file>